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Łódź, 5 września 2025 r.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 INFORMACJA PRASOWA</w:t>
        <w:br w:type="textWrapping"/>
        <w:t xml:space="preserve"> Festiwal Łódź Wielu Kultur 2025</w:t>
        <w:br w:type="textWrapping"/>
        <w:t xml:space="preserve"> 3-12 października</w:t>
        <w:br w:type="textWrapping"/>
        <w:br w:type="textWrapping"/>
        <w:t xml:space="preserve">10 dni, 45 wydarzeń, 20 różnych miejsc. Centrum Dialogu im. Marka Edelmana w Łodzi odsłania pełny program i harmonogram tegorocznej edycji Festiwalu Łódź Wielu Kultur. Już teraz można zaplanować swoją festiwalową trasę po mieście, tak aby między 3 a 12 października zobaczyć Łódź w zupełnie nowym świetle.</w:t>
      </w:r>
    </w:p>
    <w:p w:rsidR="00000000" w:rsidDel="00000000" w:rsidP="00000000" w:rsidRDefault="00000000" w:rsidRPr="00000000" w14:paraId="00000004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Tegoroczna edycja Festiwalu Łódź Wielu Kultur rozwija się wokół trzech wątków: kultury pracy, nowych geografii oraz łódzkich biografii. Wspólnie tworzą one opowieść o mieście jako miejscu spotkania historii, współczesności i wielokulturowych doświadczeń.</w:t>
      </w:r>
    </w:p>
    <w:p w:rsidR="00000000" w:rsidDel="00000000" w:rsidP="00000000" w:rsidRDefault="00000000" w:rsidRPr="00000000" w14:paraId="00000005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Przez dziesięć dni października Łódź zamieni się w przestrzeń spotkań, debat, warsztatów, koncertów, spektakli i akcji artystycznych. Wydarzenia odbywać się będą nie tylko w muzeach i teatrach, ale także w dawnych fabrykach, na podwórkach, w parkach i w przestrzeniach, które na co dzień nie są dostępne dla publiczności. Festiwalowe inicjatywy zagoszczą w Kamienicy Pinkusa, Fabryce Biedermanna, Szkole Filmowej, Monopolis, sali koncertowej Akademii Muzycznej, Centralnym Muzeum Włókiennictwa, Muzeum Sztuki, Fabryce Sztuki, ale też w plenerze – w Parku Ocalałych i na miejskich podwórkach. Centrum Dialogu przejmie rolę centrum festiwalowego, które przez cały czas trwania imprezy stanie się tętniącym życiem sercem tego miejskiego święta.</w:t>
        <w:br w:type="textWrapping"/>
        <w:br w:type="textWrapping"/>
        <w:t xml:space="preserve"> Podczas Festiwalu w podróż przez wielokulturową Łódź zabiorą publiczność artyści i artystki oraz badacze i badaczki pochodzące z Polski i zagranicy – Wietnamu, Bliskiego Wschodu, Republiki Południowej Afryki, Ukrainy i Niemiec, którzy swoje prace prezentują w ramach istotnych międzynarodowych projektów.</w:t>
      </w:r>
    </w:p>
    <w:p w:rsidR="00000000" w:rsidDel="00000000" w:rsidP="00000000" w:rsidRDefault="00000000" w:rsidRPr="00000000" w14:paraId="00000006">
      <w:pPr>
        <w:spacing w:after="200" w:line="276" w:lineRule="auto"/>
        <w:rPr/>
      </w:pPr>
      <w:r w:rsidDel="00000000" w:rsidR="00000000" w:rsidRPr="00000000">
        <w:rPr>
          <w:rtl w:val="0"/>
        </w:rPr>
        <w:t xml:space="preserve">Festiwal otworzy Piknik Międzypokoleniowy w Parku Ocalałych (6.09), a kilkanaście dni później odbędzie się Dzień Wietnamski w Fuzji (21.09) – oba wydarzenia zapowiadają całą edycję i zapraszają do wspólnej celebracji łódzkiej różnorodności w dniach 3-12 października.</w:t>
      </w:r>
    </w:p>
    <w:p w:rsidR="00000000" w:rsidDel="00000000" w:rsidP="00000000" w:rsidRDefault="00000000" w:rsidRPr="00000000" w14:paraId="00000007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76" w:lineRule="auto"/>
        <w:rPr/>
      </w:pPr>
      <w:r w:rsidDel="00000000" w:rsidR="00000000" w:rsidRPr="00000000">
        <w:rPr>
          <w:rtl w:val="0"/>
        </w:rPr>
        <w:t xml:space="preserve">Festiwal Łódź Wielu Kultur zainauguruje koncert Marcina Maseckiego „Pieśni pracy”, który będzie emocjonalnym, bluesowym hołdem dla zbiorowego wysiłku ludzi pracy. W programie znalazły się m.in. wystawa „Śpijmy, to zobaczymy” autorstwa wietnamskich artystów Nguyễn Quốc Thànha i Nhà Sàn Collective, poruszająca temat queerowej czułości i doświadczenia życia w diasporze, a także premierowy tryptyk teatralny w reżyserii m.in. Weroniki Szczawińskiej, poświęcony Wandzie Jakubowskiej – ikonie polskiego kina. Spektakl odbędzie się w Szkole Filmowej, która specjalnie na tą okoliczność udostępni dla publiczności woje trudno dostępne przestrzenie. Miłośników sztuk wizualnych z pewnością zainteresuje także pierwsza w Łodzi wystawa Kimby Frances Kerner, której ceramiczne rzeźby i wielkoformatowe grafiki wypełnią przestrzeń Galerii WY, a także projekt „Bajura i pióra” kolektywu Slavs and Tatars, który połączy performans, taniec i wspólnotowe rytuały. W programie festiwalowym nie zabraknie też wydarzeń podejmujących tematy społeczne i polityczne – jak spektakl „SPAfrica”, krytykujący współczesne formy wyzysku ukryte pod płaszczykiem empatii, czy „Lezbianke” Patrycji Kowańskiej – queerowy koncert-performans o twórczyniach artystycznej łódzkiej grupy Jung Jidysz. Zwieńczeniem Festiwalu będą dwa koncerty: „Moje gdyby. Grosiak i Lessman grają Kulmową”, czyli muzyczna interpretacja poezji Joanny Kulmowej, skierowana zarówno dla dzieci, jak i dorosłych, oraz finałowy występ Monika Roscher Bigband – niemieckiego zespołu łączącego jazz, elektronikę, rock i feministyczną energię sceniczną. Festiwal w tym roku stanie się także przestrzenią troski o pracowników kultury – w ramach ścieżki „kultura pracy” zaplanowano dla nich warsztaty, spektakle i spotkania służące regeneracji i wytchnieniu. Centrum Dialogu – główna siedziba Festiwalu – podczas dwóch pierwszych weekendów października stanie się miejscem rodzinnych warsztatów, debat w ramach cyklu Centrum Dobrej Rozmowy, targów młodych twórców, potańcówek i koncertów, otwierając się na różnorodne grupy odbiorców i celebrowanie wspólnoty.</w:t>
        <w:br w:type="textWrapping"/>
        <w:br w:type="textWrapping"/>
        <w:t xml:space="preserve">Bilety na wszystkie płatne wydarzenia są już dostępne, a na pozostałe wstęp jest wolny lub obowiązują zapisy. Cały program Festiwalu jest dostępny na stronie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www.lodzwielukultur.pl</w:t>
        </w:r>
      </w:hyperlink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Koncepcja Festiwalu Łódź Wielu Kultur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Kamila Majchrzycka-Szymańska, Joanna Podolska-Płocka, Agata Siwiak, Jarosław Suchan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Zespół programowy: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Joanna Podolska-Płocka, Kamila Majchrzycka-Szymańska, Agata Siwiak, Jarosław Suchan, Marcin Tercjak, Aleksandra Shaya, Anna Mrozińska-Szmajda, Marta Olejniczak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Organizatorzy i partnerzy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Organizatorem Festiwalu jest Centrum Dialogu im. Marka Edelmana w Łodzi. Wydarzenie jest współfinansowane z dotacji Miasta Łodzi oraz dofinansowane ze środków Ministra Kultury i Dziedzictwa Narodowego pochodzącego z Funduszu Promocji Kultury oraz Narodowego Instytutu Muzyki i Tańca.</w:t>
        <w:br w:type="textWrapping"/>
        <w:t xml:space="preserve">W realizację Festiwalu Łódź Wielu Kultur włączają się m.in. Państwowa Wyższa Szkoła Filmowa, Telewizyjna i Teatralna im. L.Schillera w Łodzi, Muzeum Sztuki w Łodzi, Teatr Nowy im. K. Dejmka w Łodzi, Akademia Muzyczna w Łodzi, Galeria W Y oraz szereg organizacji społecznych i środowisk lokalnych.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Zapraszamy do współpracy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Zachęcamy redakcje i dziennikarki/dziennikarzy mediów kulturalnych i społecznych do przygotowania autorskich materiałów i obecności na wydarzeniach festiwalowych.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Skomponuj swój harmonogram: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https://lodzwielukultur.pl/kalendarz/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Aleksandra Zbieranowska</w:t>
        <w:br w:type="textWrapping"/>
        <w:t xml:space="preserve">e-mail: a.zbieranowska@centrumdialogu.com</w:t>
        <w:br w:type="textWrapping"/>
        <w:t xml:space="preserve">Tel. (+48) 728 166 827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Strona internetowa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www.lodzwielukultur.pl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media Festiwalu Łódź Wielu Kultur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Facebook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https://www.facebook.com/lodzwielukultur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Instagram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https://www.instagram.com/lodzwielukultur/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Patronaty honorowe: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Ministra Kultury i Dziedzictwa Narodowego Marta Cienkowska</w:t>
        <w:br w:type="textWrapping"/>
        <w:t xml:space="preserve">Wojewoda Łódzki Dorota Ryl</w:t>
        <w:br w:type="textWrapping"/>
        <w:t xml:space="preserve">Marszałek Województwa Łódzkiego Joanna Skrzydlewska</w:t>
        <w:br w:type="textWrapping"/>
        <w:t xml:space="preserve">Prezydent Miasta Łodzi Hanna Zdanowska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Patroni medialni: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TVP Kultura</w:t>
        <w:br w:type="textWrapping"/>
        <w:t xml:space="preserve">WP Kultura</w:t>
        <w:br w:type="textWrapping"/>
        <w:t xml:space="preserve">Niezła Sztuka</w:t>
        <w:br w:type="textWrapping"/>
        <w:t xml:space="preserve">Gazeta Wyborcza</w:t>
        <w:br w:type="textWrapping"/>
        <w:t xml:space="preserve">Wysokieobcasy.pl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Partnerzy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Festiwalu Łódź Wielu Kultur: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Fundacja Współpracy Polsko-Niemieckiej</w:t>
        <w:br w:type="textWrapping"/>
        <w:t xml:space="preserve">Ambasada Republiki Federalnej Niemiec</w:t>
        <w:br w:type="textWrapping"/>
        <w:t xml:space="preserve">Veolia Energia Łódź</w:t>
        <w:br w:type="textWrapping"/>
        <w:t xml:space="preserve">Wyższa Szkoła Biznesu i Nauk o Zdrowiu</w:t>
        <w:br w:type="textWrapping"/>
        <w:t xml:space="preserve">Fuzja Łódź</w:t>
        <w:br w:type="textWrapping"/>
        <w:t xml:space="preserve">Scena Monopolis</w:t>
        <w:br w:type="textWrapping"/>
        <w:t xml:space="preserve">Akademia Muzyczna im. Grażyny i Kiejstuta Bacewiczów w Łodzi</w:t>
        <w:br w:type="textWrapping"/>
        <w:t xml:space="preserve">Akademia Sztuk Pięknych im. Władysława Strzemińskiego w Łodzi</w:t>
        <w:br w:type="textWrapping"/>
        <w:t xml:space="preserve">Centralne Muzeum Włókiennictwa w Łodzi</w:t>
        <w:br w:type="textWrapping"/>
        <w:t xml:space="preserve">Dom Literatury w Łodzi</w:t>
        <w:br w:type="textWrapping"/>
        <w:t xml:space="preserve">Fabryka Biedermanna</w:t>
        <w:br w:type="textWrapping"/>
        <w:t xml:space="preserve">Fabryka Sztuki</w:t>
        <w:br w:type="textWrapping"/>
        <w:t xml:space="preserve">Fundacja Joanny Kulmowej i Jana Kulmy</w:t>
        <w:br w:type="textWrapping"/>
        <w:t xml:space="preserve">Galeria Czynna</w:t>
        <w:br w:type="textWrapping"/>
        <w:t xml:space="preserve">Galeria Wschodnia</w:t>
        <w:br w:type="textWrapping"/>
        <w:t xml:space="preserve">Galeria WY</w:t>
        <w:br w:type="textWrapping"/>
        <w:t xml:space="preserve">Kamienica Pinkusa</w:t>
        <w:br w:type="textWrapping"/>
        <w:t xml:space="preserve">Kolorova</w:t>
        <w:br w:type="textWrapping"/>
        <w:t xml:space="preserve">Lido Movement Studio</w:t>
        <w:br w:type="textWrapping"/>
        <w:t xml:space="preserve">Muzeum Azji i Pacyfiku</w:t>
        <w:br w:type="textWrapping"/>
        <w:t xml:space="preserve">Muzeum Sztuki w Łodzi</w:t>
        <w:br w:type="textWrapping"/>
        <w:t xml:space="preserve">Państwowa Wyższa Szkoła Filmowa, Telewizyjna i Teatralna im. Leona Schillera w Łodzi</w:t>
        <w:br w:type="textWrapping"/>
        <w:t xml:space="preserve">Polówka</w:t>
        <w:br w:type="textWrapping"/>
        <w:t xml:space="preserve">Ravekjavik</w:t>
        <w:br w:type="textWrapping"/>
        <w:t xml:space="preserve">Stowarzyszenie Dialogu Młodzieży</w:t>
        <w:br w:type="textWrapping"/>
        <w:t xml:space="preserve">Stowarzyszenie Społecznie Zaangażowani</w:t>
        <w:br w:type="textWrapping"/>
        <w:t xml:space="preserve">Stowarzyszenie Sprężyna</w:t>
        <w:br w:type="textWrapping"/>
        <w:t xml:space="preserve">Sztuka nadzei</w:t>
        <w:br w:type="textWrapping"/>
        <w:t xml:space="preserve">Teatr Nowy im. Kazimierza Dejmka w Łodzi</w:t>
        <w:br w:type="textWrapping"/>
        <w:t xml:space="preserve">The Alliance for Black Justice in Poland</w:t>
        <w:br w:type="textWrapping"/>
        <w:t xml:space="preserve">TME Polówka</w:t>
        <w:br w:type="textWrapping"/>
        <w:t xml:space="preserve">TRAFO Trafostacja Sztuki w Szczecinie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160" w:line="278.0000000000000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40" w:w="11900" w:orient="portrait"/>
      <w:pgMar w:bottom="1618" w:top="3186" w:left="1985" w:right="1247" w:header="624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Verdan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REGON: 101022466              NIP: 7262636381                                         Nr rachunku: Bank PKO SA 91 1240 3028 1111 0010 3752 7380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1248091</wp:posOffset>
              </wp:positionH>
              <wp:positionV relativeFrom="page">
                <wp:posOffset>450531</wp:posOffset>
              </wp:positionV>
              <wp:extent cx="0" cy="12700"/>
              <wp:effectExtent b="0" l="0" r="0" t="0"/>
              <wp:wrapNone/>
              <wp:docPr descr="Linia" id="107374182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5339650" y="3780000"/>
                        <a:ext cx="1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1248091</wp:posOffset>
              </wp:positionH>
              <wp:positionV relativeFrom="page">
                <wp:posOffset>450531</wp:posOffset>
              </wp:positionV>
              <wp:extent cx="0" cy="12700"/>
              <wp:effectExtent b="0" l="0" r="0" t="0"/>
              <wp:wrapNone/>
              <wp:docPr descr="Linia" id="1073741829" name="image3.png"/>
              <a:graphic>
                <a:graphicData uri="http://schemas.openxmlformats.org/drawingml/2006/picture">
                  <pic:pic>
                    <pic:nvPicPr>
                      <pic:cNvPr descr="Linia"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1187450</wp:posOffset>
          </wp:positionH>
          <wp:positionV relativeFrom="page">
            <wp:posOffset>441325</wp:posOffset>
          </wp:positionV>
          <wp:extent cx="651510" cy="651510"/>
          <wp:effectExtent b="0" l="0" r="0" t="0"/>
          <wp:wrapNone/>
          <wp:docPr descr="Obrazek" id="1073741831" name="image1.png"/>
          <a:graphic>
            <a:graphicData uri="http://schemas.openxmlformats.org/drawingml/2006/picture">
              <pic:pic>
                <pic:nvPicPr>
                  <pic:cNvPr descr="Obrazek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1510" cy="6515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4572000</wp:posOffset>
          </wp:positionH>
          <wp:positionV relativeFrom="page">
            <wp:posOffset>372106</wp:posOffset>
          </wp:positionV>
          <wp:extent cx="2456815" cy="1359537"/>
          <wp:effectExtent b="0" l="0" r="0" t="0"/>
          <wp:wrapNone/>
          <wp:docPr descr="Obrazek" id="1073741832" name="image2.png"/>
          <a:graphic>
            <a:graphicData uri="http://schemas.openxmlformats.org/drawingml/2006/picture">
              <pic:pic>
                <pic:nvPicPr>
                  <pic:cNvPr descr="Obrazek"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6815" cy="135953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564196</wp:posOffset>
              </wp:positionH>
              <wp:positionV relativeFrom="page">
                <wp:posOffset>10063162</wp:posOffset>
              </wp:positionV>
              <wp:extent cx="0" cy="12700"/>
              <wp:effectExtent b="0" l="0" r="0" t="0"/>
              <wp:wrapNone/>
              <wp:docPr descr="Linia" id="107374183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5339650" y="3780000"/>
                        <a:ext cx="12701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564196</wp:posOffset>
              </wp:positionH>
              <wp:positionV relativeFrom="page">
                <wp:posOffset>10063162</wp:posOffset>
              </wp:positionV>
              <wp:extent cx="0" cy="12700"/>
              <wp:effectExtent b="0" l="0" r="0" t="0"/>
              <wp:wrapNone/>
              <wp:docPr descr="Linia" id="1073741830" name="image4.png"/>
              <a:graphic>
                <a:graphicData uri="http://schemas.openxmlformats.org/drawingml/2006/picture">
                  <pic:pic>
                    <pic:nvPicPr>
                      <pic:cNvPr descr="Linia"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Centrum Dialogu</w:t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24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im. Marka Edelmana w Łodzi</w:t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ul. Wojska Polskiego 83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91-755 Łódź</w:t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tel. 0048 42 636 38 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kom. // cell. 506 155 911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biuro@centrumdialogu.com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8648"/>
        <w:tab w:val="right" w:leader="none" w:pos="8648"/>
      </w:tabs>
      <w:spacing w:after="0" w:before="0" w:line="180" w:lineRule="auto"/>
      <w:ind w:left="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www.centrumdialogu.com                                                             www.lodzwielukultur.pl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200" w:before="0" w:line="276" w:lineRule="auto"/>
      <w:ind w:left="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rFonts w:ascii="Times New Roman" w:cs="Times New Roman" w:eastAsia="Times New Roman" w:hAnsi="Times New Roman"/>
      <w:outline w:val="0"/>
      <w:color w:val="1155cc"/>
      <w:sz w:val="24"/>
      <w:szCs w:val="24"/>
      <w:u w:color="1155cc" w:val="single"/>
      <w14:textFill>
        <w14:solidFill>
          <w14:srgbClr w14:val="1155CC"/>
        </w14:solidFill>
      </w14:textFill>
    </w:rPr>
  </w:style>
  <w:style w:type="character" w:styleId="Hyperlink.1">
    <w:name w:val="Hyperlink.1"/>
    <w:basedOn w:val="Brak"/>
    <w:next w:val="Hyperlink.1"/>
    <w:rPr>
      <w:rFonts w:ascii="Times New Roman" w:cs="Times New Roman" w:eastAsia="Times New Roman" w:hAnsi="Times New Roman"/>
      <w:caps w:val="0"/>
      <w:smallCaps w:val="0"/>
      <w:strike w:val="0"/>
      <w:dstrike w:val="0"/>
      <w:outline w:val="0"/>
      <w:color w:val="0000ff"/>
      <w:sz w:val="24"/>
      <w:szCs w:val="24"/>
      <w:u w:color="0000ff" w:val="single"/>
      <w:shd w:color="auto" w:fill="auto" w:val="nil"/>
      <w:vertAlign w:val="baseline"/>
      <w14:textFill>
        <w14:solidFill>
          <w14:srgbClr w14:val="0000FF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lodzwielukultur/" TargetMode="External"/><Relationship Id="rId10" Type="http://schemas.openxmlformats.org/officeDocument/2006/relationships/hyperlink" Target="https://www.facebook.com/lodzwielukultur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odzwielukultur.p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lodzwielukultur.pl" TargetMode="External"/><Relationship Id="rId8" Type="http://schemas.openxmlformats.org/officeDocument/2006/relationships/hyperlink" Target="https://lodzwielukultur.pl/kalendarz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E+gWX83IGoPTslzvN4mJtiowMg==">CgMxLjA4AHIhMXhPVkh0NV9vSnpKLWtTYVVVejZIQ0pUVXc3bzFHMnN1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